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8" w:rsidRDefault="00AB48E8">
      <w:pPr>
        <w:tabs>
          <w:tab w:val="left" w:pos="5954"/>
        </w:tabs>
      </w:pPr>
    </w:p>
    <w:p w:rsidR="00AB48E8" w:rsidRDefault="00AB48E8" w:rsidP="002D200F">
      <w:pPr>
        <w:pStyle w:val="Intestazione"/>
        <w:tabs>
          <w:tab w:val="clear" w:pos="4819"/>
          <w:tab w:val="left" w:pos="5387"/>
        </w:tabs>
      </w:pPr>
      <w:r>
        <w:rPr>
          <w:sz w:val="22"/>
        </w:rPr>
        <w:tab/>
      </w:r>
    </w:p>
    <w:p w:rsidR="00AB48E8" w:rsidRDefault="00AB48E8">
      <w:pPr>
        <w:pStyle w:val="Titolo1"/>
        <w:rPr>
          <w:b/>
        </w:rPr>
      </w:pPr>
      <w:r>
        <w:rPr>
          <w:b/>
        </w:rPr>
        <w:t>DICHIARAZIONE SOSTITUTIVA DI CERTIFICAZIONE</w:t>
      </w:r>
    </w:p>
    <w:p w:rsidR="00AB48E8" w:rsidRDefault="00AB48E8">
      <w:pPr>
        <w:rPr>
          <w:sz w:val="24"/>
        </w:rPr>
      </w:pPr>
    </w:p>
    <w:p w:rsidR="00AB48E8" w:rsidRDefault="00AB48E8">
      <w:pPr>
        <w:jc w:val="center"/>
        <w:rPr>
          <w:sz w:val="24"/>
        </w:rPr>
      </w:pPr>
      <w:r>
        <w:rPr>
          <w:sz w:val="24"/>
        </w:rPr>
        <w:t>(ai sensi dell’art. 46 D.P.R. 28.12.2000, n. 445)</w:t>
      </w:r>
    </w:p>
    <w:p w:rsidR="00AB48E8" w:rsidRDefault="00AB48E8">
      <w:pPr>
        <w:rPr>
          <w:sz w:val="24"/>
        </w:rPr>
      </w:pPr>
    </w:p>
    <w:p w:rsidR="00AB48E8" w:rsidRDefault="00AB48E8">
      <w:pPr>
        <w:rPr>
          <w:sz w:val="24"/>
        </w:rPr>
      </w:pPr>
    </w:p>
    <w:p w:rsidR="00AB48E8" w:rsidRDefault="00AB48E8">
      <w:pPr>
        <w:rPr>
          <w:sz w:val="24"/>
        </w:rPr>
      </w:pP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..……………………………………………………………………………………</w:t>
      </w: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……………………………………………………………. il ……………………………….</w:t>
      </w: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………………………………………………….. in via ………………………………….</w:t>
      </w: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legale rappresentante della ditta ……………………………………………………………………...</w:t>
      </w: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legale in …………………………………….. via ……………………………………………...,</w:t>
      </w:r>
    </w:p>
    <w:p w:rsidR="00AB48E8" w:rsidRDefault="00A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operativa in …………………………………….. via ……...…………………………………...,</w:t>
      </w:r>
    </w:p>
    <w:p w:rsidR="00AB48E8" w:rsidRDefault="00AB48E8">
      <w:pPr>
        <w:jc w:val="both"/>
        <w:rPr>
          <w:sz w:val="24"/>
          <w:szCs w:val="24"/>
        </w:rPr>
      </w:pPr>
    </w:p>
    <w:p w:rsidR="00AB48E8" w:rsidRDefault="00AB48E8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al fine della presentazione di Dichiarazione Inizio Attività di cui alla </w:t>
      </w:r>
      <w:r>
        <w:rPr>
          <w:sz w:val="22"/>
        </w:rPr>
        <w:t xml:space="preserve">L.R. 30 dicembre 2009, n. 33 - Testo Unico delle Leggi Regionali in materia di Sanità </w:t>
      </w:r>
      <w:r>
        <w:rPr>
          <w:sz w:val="22"/>
          <w:szCs w:val="24"/>
        </w:rPr>
        <w:t>per strutture ambulatoriali o attività odontoiatrica monospecialistica, consapevole delle sanzioni penali previste per il caso di dichiarazioni mendaci, così come stabilito dall’art. 76 del DPR 28.12.2000, n. 445,</w:t>
      </w:r>
    </w:p>
    <w:p w:rsidR="00AB48E8" w:rsidRDefault="00AB48E8">
      <w:pPr>
        <w:rPr>
          <w:sz w:val="24"/>
        </w:rPr>
      </w:pPr>
    </w:p>
    <w:p w:rsidR="00AB48E8" w:rsidRDefault="00AB48E8">
      <w:pPr>
        <w:pStyle w:val="Titolo1"/>
        <w:rPr>
          <w:b/>
        </w:rPr>
      </w:pPr>
      <w:r>
        <w:rPr>
          <w:b/>
        </w:rPr>
        <w:t>D I C H I A R A</w:t>
      </w:r>
    </w:p>
    <w:p w:rsidR="00AB48E8" w:rsidRDefault="00AB48E8">
      <w:pPr>
        <w:rPr>
          <w:sz w:val="24"/>
        </w:rPr>
      </w:pPr>
    </w:p>
    <w:p w:rsidR="00AB48E8" w:rsidRDefault="00AB48E8">
      <w:pPr>
        <w:jc w:val="both"/>
        <w:rPr>
          <w:sz w:val="22"/>
          <w:szCs w:val="24"/>
        </w:rPr>
      </w:pPr>
      <w:r>
        <w:rPr>
          <w:sz w:val="22"/>
          <w:szCs w:val="24"/>
        </w:rPr>
        <w:t>di non aver riportato condanne penali e di non essere destinatario di provvedimenti che riguardano l’applicazione di misure di prevenzione, né di essere a conoscenza di essere sottoposto a procedimenti penali. Dichiara inoltre che nei propri confronti e nei confronti della società da esso rappresentata non sussistono le cause di divieto e di decadenza previste dall’art. 10 della Legge n. 575/1965 e ss.ii.mm.(legislazione antimafia).</w:t>
      </w:r>
    </w:p>
    <w:p w:rsidR="00AB48E8" w:rsidRDefault="00AB48E8">
      <w:pPr>
        <w:jc w:val="both"/>
        <w:rPr>
          <w:sz w:val="24"/>
          <w:szCs w:val="24"/>
        </w:rPr>
      </w:pPr>
    </w:p>
    <w:p w:rsidR="00AB48E8" w:rsidRDefault="00AB48E8">
      <w:pPr>
        <w:rPr>
          <w:sz w:val="24"/>
        </w:rPr>
      </w:pPr>
    </w:p>
    <w:p w:rsidR="00AB48E8" w:rsidRDefault="00AB48E8">
      <w:pPr>
        <w:rPr>
          <w:sz w:val="24"/>
        </w:rPr>
      </w:pPr>
    </w:p>
    <w:p w:rsidR="00AB48E8" w:rsidRDefault="00AB48E8">
      <w:pPr>
        <w:rPr>
          <w:sz w:val="24"/>
        </w:rPr>
      </w:pPr>
      <w:r>
        <w:rPr>
          <w:sz w:val="24"/>
        </w:rPr>
        <w:t>data ________________________</w:t>
      </w:r>
    </w:p>
    <w:p w:rsidR="00AB48E8" w:rsidRDefault="00AB48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_____________________________ </w:t>
      </w:r>
    </w:p>
    <w:sectPr w:rsidR="00AB48E8" w:rsidSect="00E25ED6">
      <w:headerReference w:type="default" r:id="rId7"/>
      <w:footerReference w:type="default" r:id="rId8"/>
      <w:pgSz w:w="11906" w:h="16838"/>
      <w:pgMar w:top="1418" w:right="1134" w:bottom="1134" w:left="1134" w:header="425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6C" w:rsidRDefault="00AD236C">
      <w:r>
        <w:separator/>
      </w:r>
    </w:p>
  </w:endnote>
  <w:endnote w:type="continuationSeparator" w:id="0">
    <w:p w:rsidR="00AD236C" w:rsidRDefault="00AD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6"/>
      <w:gridCol w:w="10133"/>
      <w:gridCol w:w="146"/>
    </w:tblGrid>
    <w:tr w:rsidR="00AB48E8" w:rsidTr="00E25ED6">
      <w:tblPrEx>
        <w:tblCellMar>
          <w:top w:w="0" w:type="dxa"/>
          <w:bottom w:w="0" w:type="dxa"/>
        </w:tblCellMar>
      </w:tblPrEx>
      <w:trPr>
        <w:cantSplit/>
        <w:trHeight w:val="540"/>
        <w:jc w:val="center"/>
      </w:trPr>
      <w:tc>
        <w:tcPr>
          <w:tcW w:w="8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48E8" w:rsidRDefault="00AB48E8">
          <w:pPr>
            <w:rPr>
              <w:rFonts w:ascii="Palatino Linotype" w:hAnsi="Palatino Linotype"/>
              <w:szCs w:val="22"/>
              <w:lang w:val="fr-FR"/>
            </w:rPr>
          </w:pPr>
          <w:bookmarkStart w:id="0" w:name="OLE_LINK1"/>
        </w:p>
      </w:tc>
      <w:tc>
        <w:tcPr>
          <w:tcW w:w="350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993" w:type="dxa"/>
            <w:tblCellMar>
              <w:left w:w="70" w:type="dxa"/>
              <w:right w:w="70" w:type="dxa"/>
            </w:tblCellMar>
            <w:tblLook w:val="0000"/>
          </w:tblPr>
          <w:tblGrid>
            <w:gridCol w:w="4711"/>
            <w:gridCol w:w="5282"/>
          </w:tblGrid>
          <w:tr w:rsidR="005329B0" w:rsidRPr="005329B0" w:rsidTr="00A64A7C">
            <w:trPr>
              <w:cantSplit/>
              <w:trHeight w:val="720"/>
            </w:trPr>
            <w:tc>
              <w:tcPr>
                <w:tcW w:w="4711" w:type="dxa"/>
                <w:shd w:val="clear" w:color="auto" w:fill="auto"/>
                <w:vAlign w:val="center"/>
              </w:tcPr>
              <w:p w:rsidR="005329B0" w:rsidRPr="005329B0" w:rsidRDefault="005329B0" w:rsidP="00E25ED6">
                <w:pPr>
                  <w:pStyle w:val="Titolo5"/>
                  <w:numPr>
                    <w:ilvl w:val="4"/>
                    <w:numId w:val="10"/>
                  </w:numPr>
                  <w:suppressAutoHyphens/>
                  <w:rPr>
                    <w:rFonts w:ascii="Arial" w:eastAsia="Arial" w:hAnsi="Arial" w:cs="Arial"/>
                    <w:b w:val="0"/>
                    <w:szCs w:val="16"/>
                  </w:rPr>
                </w:pPr>
                <w:r w:rsidRPr="005329B0">
                  <w:rPr>
                    <w:rFonts w:ascii="Arial" w:hAnsi="Arial" w:cs="Arial"/>
                    <w:b w:val="0"/>
                    <w:szCs w:val="22"/>
                  </w:rPr>
                  <w:t>ISP mod. 230</w:t>
                </w:r>
              </w:p>
            </w:tc>
            <w:tc>
              <w:tcPr>
                <w:tcW w:w="5282" w:type="dxa"/>
                <w:shd w:val="clear" w:color="auto" w:fill="auto"/>
              </w:tcPr>
              <w:p w:rsidR="005329B0" w:rsidRPr="005329B0" w:rsidRDefault="005329B0" w:rsidP="00E25ED6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120"/>
                  <w:jc w:val="right"/>
                  <w:rPr>
                    <w:rStyle w:val="Numeropagina"/>
                    <w:rFonts w:ascii="Arial" w:hAnsi="Arial" w:cs="Arial"/>
                    <w:sz w:val="16"/>
                  </w:rPr>
                </w:pPr>
                <w:r w:rsidRPr="005329B0">
                  <w:rPr>
                    <w:rFonts w:ascii="Arial" w:hAnsi="Arial" w:cs="Arial"/>
                    <w:sz w:val="16"/>
                    <w:szCs w:val="22"/>
                  </w:rPr>
                  <w:t xml:space="preserve">Pag. </w: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begin"/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instrText xml:space="preserve"> PAGE </w:instrTex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22"/>
                  </w:rPr>
                  <w:t>1</w: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end"/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t xml:space="preserve"> di </w: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begin"/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instrText xml:space="preserve"> NUMPAGES </w:instrTex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22"/>
                  </w:rPr>
                  <w:t>1</w:t>
                </w:r>
                <w:r w:rsidRPr="005329B0">
                  <w:rPr>
                    <w:rFonts w:ascii="Arial" w:hAnsi="Arial" w:cs="Arial"/>
                    <w:sz w:val="16"/>
                    <w:szCs w:val="22"/>
                  </w:rPr>
                  <w:fldChar w:fldCharType="end"/>
                </w:r>
              </w:p>
              <w:p w:rsidR="005329B0" w:rsidRPr="005329B0" w:rsidRDefault="005329B0" w:rsidP="00E25ED6">
                <w:r w:rsidRPr="005329B0">
                  <w:rPr>
                    <w:rFonts w:ascii="Arial" w:hAnsi="Arial" w:cs="Arial"/>
                    <w:sz w:val="17"/>
                  </w:rPr>
                  <w:t xml:space="preserve">                                                      Dichiarazione sostitutiva antimafia</w:t>
                </w:r>
              </w:p>
              <w:p w:rsidR="005329B0" w:rsidRPr="005329B0" w:rsidRDefault="005329B0" w:rsidP="00E25ED6">
                <w:pPr>
                  <w:jc w:val="right"/>
                  <w:rPr>
                    <w:rFonts w:ascii="Arial" w:hAnsi="Arial" w:cs="Arial"/>
                    <w:sz w:val="17"/>
                  </w:rPr>
                </w:pPr>
              </w:p>
            </w:tc>
          </w:tr>
        </w:tbl>
        <w:p w:rsidR="00AB48E8" w:rsidRDefault="00AB48E8">
          <w:pPr>
            <w:pStyle w:val="Titolo5"/>
            <w:rPr>
              <w:rFonts w:ascii="Arial" w:hAnsi="Arial" w:cs="Arial"/>
              <w:bCs/>
              <w:sz w:val="17"/>
              <w:szCs w:val="22"/>
              <w:lang w:val="fr-FR"/>
            </w:rPr>
          </w:pPr>
        </w:p>
      </w:tc>
      <w:tc>
        <w:tcPr>
          <w:tcW w:w="5311" w:type="dxa"/>
          <w:tcBorders>
            <w:top w:val="nil"/>
            <w:left w:val="nil"/>
            <w:bottom w:val="nil"/>
            <w:right w:val="nil"/>
          </w:tcBorders>
        </w:tcPr>
        <w:p w:rsidR="00AB48E8" w:rsidRDefault="00AB48E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rial" w:hAnsi="Arial" w:cs="Arial"/>
              <w:sz w:val="17"/>
            </w:rPr>
          </w:pPr>
        </w:p>
      </w:tc>
    </w:tr>
    <w:bookmarkEnd w:id="0"/>
  </w:tbl>
  <w:p w:rsidR="00AB48E8" w:rsidRDefault="00AB48E8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6C" w:rsidRDefault="00AD236C">
      <w:r>
        <w:separator/>
      </w:r>
    </w:p>
  </w:footnote>
  <w:footnote w:type="continuationSeparator" w:id="0">
    <w:p w:rsidR="00AD236C" w:rsidRDefault="00AD2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E8" w:rsidRPr="00660B8C" w:rsidRDefault="00AB48E8" w:rsidP="00660B8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44C8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0D6FC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9E3A66"/>
    <w:multiLevelType w:val="hybridMultilevel"/>
    <w:tmpl w:val="186C5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03A82"/>
    <w:multiLevelType w:val="singleLevel"/>
    <w:tmpl w:val="07ACC0DC"/>
    <w:lvl w:ilvl="0"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hint="default"/>
        <w:sz w:val="20"/>
      </w:rPr>
    </w:lvl>
  </w:abstractNum>
  <w:abstractNum w:abstractNumId="5">
    <w:nsid w:val="334476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C2402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A027B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81B25E9"/>
    <w:multiLevelType w:val="hybridMultilevel"/>
    <w:tmpl w:val="73169E78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DF204DE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A8378B4"/>
    <w:multiLevelType w:val="hybridMultilevel"/>
    <w:tmpl w:val="73169E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204D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  <w:lvlOverride w:ilvl="0"/>
  </w:num>
  <w:num w:numId="8">
    <w:abstractNumId w:val="2"/>
    <w:lvlOverride w:ilvl="0"/>
  </w:num>
  <w:num w:numId="9">
    <w:abstractNumId w:val="7"/>
    <w:lvlOverride w:ilv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8C"/>
    <w:rsid w:val="001A2791"/>
    <w:rsid w:val="002D200F"/>
    <w:rsid w:val="005329B0"/>
    <w:rsid w:val="00660B8C"/>
    <w:rsid w:val="00AB48E8"/>
    <w:rsid w:val="00AD236C"/>
    <w:rsid w:val="00E2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pPr>
      <w:keepNext/>
      <w:tabs>
        <w:tab w:val="left" w:pos="4820"/>
      </w:tabs>
      <w:outlineLvl w:val="6"/>
    </w:pPr>
    <w:rPr>
      <w:rFonts w:ascii="Arial" w:hAnsi="Arial" w:cs="Arial"/>
      <w:b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Palatino Linotype" w:hAnsi="Palatino Linotype" w:cs="Arial"/>
      <w:i/>
      <w:iCs/>
      <w:sz w:val="14"/>
    </w:rPr>
  </w:style>
  <w:style w:type="paragraph" w:styleId="Titolo9">
    <w:name w:val="heading 9"/>
    <w:basedOn w:val="Normale"/>
    <w:next w:val="Normale"/>
    <w:link w:val="Titolo9Carattere"/>
    <w:qFormat/>
    <w:pPr>
      <w:keepNext/>
      <w:tabs>
        <w:tab w:val="left" w:pos="993"/>
        <w:tab w:val="left" w:pos="993"/>
        <w:tab w:val="left" w:pos="993"/>
      </w:tabs>
      <w:spacing w:line="240" w:lineRule="atLeast"/>
      <w:jc w:val="both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tLeast"/>
      <w:jc w:val="both"/>
    </w:pPr>
    <w:rPr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Tahoma" w:hAnsi="Tahoma" w:cs="Tahoma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arattereCarattere1">
    <w:name w:val=" Carattere Carattere1"/>
    <w:basedOn w:val="Carpredefinitoparagrafo"/>
  </w:style>
  <w:style w:type="paragraph" w:styleId="Testonotadichiusura">
    <w:name w:val="endnote text"/>
    <w:basedOn w:val="Normale"/>
    <w:semiHidden/>
    <w:rPr>
      <w:rFonts w:ascii="Times Nordic" w:hAnsi="Times Nordic"/>
      <w:noProof/>
    </w:rPr>
  </w:style>
  <w:style w:type="character" w:customStyle="1" w:styleId="CarattereCarattere">
    <w:name w:val=" Carattere Carattere"/>
    <w:rPr>
      <w:rFonts w:ascii="Times Nordic" w:hAnsi="Times Nordic"/>
      <w:noProof/>
    </w:rPr>
  </w:style>
  <w:style w:type="character" w:customStyle="1" w:styleId="Titolo5Carattere">
    <w:name w:val="Titolo 5 Carattere"/>
    <w:link w:val="Titolo5"/>
    <w:rsid w:val="00E25ED6"/>
    <w:rPr>
      <w:b/>
      <w:sz w:val="16"/>
    </w:rPr>
  </w:style>
  <w:style w:type="character" w:customStyle="1" w:styleId="IntestazioneCarattere">
    <w:name w:val="Intestazione Carattere"/>
    <w:link w:val="Intestazione"/>
    <w:rsid w:val="00E25ED6"/>
  </w:style>
  <w:style w:type="character" w:customStyle="1" w:styleId="Titolo4Carattere">
    <w:name w:val="Titolo 4 Carattere"/>
    <w:link w:val="Titolo4"/>
    <w:rsid w:val="00E25ED6"/>
    <w:rPr>
      <w:b/>
      <w:sz w:val="24"/>
    </w:rPr>
  </w:style>
  <w:style w:type="character" w:customStyle="1" w:styleId="Titolo9Carattere">
    <w:name w:val="Titolo 9 Carattere"/>
    <w:link w:val="Titolo9"/>
    <w:rsid w:val="00E25ED6"/>
    <w:rPr>
      <w:i/>
      <w:iCs/>
    </w:rPr>
  </w:style>
  <w:style w:type="table" w:styleId="Grigliatabella">
    <w:name w:val="Table Grid"/>
    <w:basedOn w:val="Tabellanormale"/>
    <w:uiPriority w:val="59"/>
    <w:rsid w:val="002D20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ma%20758\Fine%20758%20(non%20adempimento%20prescrizioni-Contravventor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Fine 758 (non adempimento prescrizioni-Contravventore).dot</Template>
  <TotalTime>2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Prevenzione Sicurezza</vt:lpstr>
    </vt:vector>
  </TitlesOfParts>
  <Company>ASL PROVINCIA DI MILANO 3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Prevenzione Sicurezza</dc:title>
  <dc:creator>iselpier</dc:creator>
  <cp:lastModifiedBy>colomboa</cp:lastModifiedBy>
  <cp:revision>3</cp:revision>
  <cp:lastPrinted>2010-03-29T14:33:00Z</cp:lastPrinted>
  <dcterms:created xsi:type="dcterms:W3CDTF">2017-11-21T12:01:00Z</dcterms:created>
  <dcterms:modified xsi:type="dcterms:W3CDTF">2017-11-21T12:02:00Z</dcterms:modified>
</cp:coreProperties>
</file>